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附件2</w:t>
      </w:r>
    </w:p>
    <w:p>
      <w:pPr>
        <w:spacing w:line="640" w:lineRule="exact"/>
        <w:jc w:val="center"/>
        <w:rPr>
          <w:rFonts w:ascii="方正小标宋_GBK" w:eastAsia="方正小标宋_GBK" w:cs="Times New Roman" w:hAnsiTheme="majorEastAsia"/>
          <w:sz w:val="36"/>
          <w:szCs w:val="36"/>
        </w:rPr>
      </w:pPr>
      <w:bookmarkStart w:id="0" w:name="_Hlk23095921"/>
      <w:bookmarkStart w:id="3" w:name="_GoBack"/>
      <w:r>
        <w:rPr>
          <w:rFonts w:hint="eastAsia" w:ascii="方正小标宋_GBK" w:eastAsia="方正小标宋_GBK"/>
          <w:sz w:val="36"/>
          <w:szCs w:val="36"/>
        </w:rPr>
        <w:t>青岛市</w:t>
      </w:r>
      <w:r>
        <w:rPr>
          <w:rFonts w:hint="eastAsia" w:ascii="方正小标宋_GBK" w:eastAsia="方正小标宋_GBK"/>
          <w:spacing w:val="-20"/>
          <w:sz w:val="36"/>
          <w:szCs w:val="36"/>
        </w:rPr>
        <w:t>崂山区第三届文化</w:t>
      </w:r>
      <w:r>
        <w:rPr>
          <w:rFonts w:hint="eastAsia" w:ascii="方正小标宋_GBK" w:eastAsia="方正小标宋_GBK" w:cs="Times New Roman" w:hAnsiTheme="majorEastAsia"/>
          <w:sz w:val="36"/>
          <w:szCs w:val="36"/>
        </w:rPr>
        <w:t>旅游业讲解员职业技能竞赛</w:t>
      </w:r>
    </w:p>
    <w:p>
      <w:pPr>
        <w:spacing w:line="640" w:lineRule="exact"/>
        <w:jc w:val="center"/>
        <w:rPr>
          <w:rFonts w:ascii="方正小标宋_GBK" w:eastAsia="方正小标宋_GBK"/>
          <w:spacing w:val="-20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决赛评分标准及方法</w:t>
      </w:r>
      <w:bookmarkEnd w:id="3"/>
    </w:p>
    <w:bookmarkEnd w:id="0"/>
    <w:p>
      <w:pPr>
        <w:spacing w:line="540" w:lineRule="exact"/>
        <w:rPr>
          <w:rFonts w:ascii="宋体" w:hAnsi="宋体" w:eastAsia="宋体"/>
          <w:sz w:val="32"/>
          <w:szCs w:val="32"/>
        </w:rPr>
      </w:pPr>
    </w:p>
    <w:p>
      <w:p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 xml:space="preserve">  一、决赛内容</w:t>
      </w:r>
    </w:p>
    <w:p>
      <w:pPr>
        <w:spacing w:line="540" w:lineRule="exact"/>
        <w:ind w:firstLine="55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决赛由</w:t>
      </w:r>
      <w:r>
        <w:rPr>
          <w:rFonts w:ascii="仿宋_GB2312" w:hAnsi="宋体" w:eastAsia="仿宋_GB2312" w:cs="Times New Roman"/>
          <w:sz w:val="32"/>
          <w:szCs w:val="32"/>
        </w:rPr>
        <w:t>3</w:t>
      </w:r>
      <w:r>
        <w:rPr>
          <w:rFonts w:hint="eastAsia" w:ascii="仿宋_GB2312" w:hAnsi="宋体" w:eastAsia="仿宋_GB2312" w:cs="Times New Roman"/>
          <w:sz w:val="32"/>
          <w:szCs w:val="32"/>
        </w:rPr>
        <w:t>分钟自我介绍+自选景点讲解（准备PPT）、</w:t>
      </w:r>
      <w:r>
        <w:rPr>
          <w:rFonts w:hint="eastAsia" w:ascii="仿宋_GB2312" w:eastAsia="仿宋_GB2312" w:hAnsiTheme="majorEastAsia"/>
          <w:sz w:val="32"/>
          <w:szCs w:val="32"/>
        </w:rPr>
        <w:t>1-</w:t>
      </w:r>
      <w:r>
        <w:rPr>
          <w:rFonts w:hint="eastAsia" w:ascii="仿宋_GB2312" w:hAnsi="宋体" w:eastAsia="仿宋_GB2312" w:cs="Times New Roman"/>
          <w:sz w:val="32"/>
          <w:szCs w:val="32"/>
        </w:rPr>
        <w:t>2分钟抽选内容讲解（从崂山区8个景点中抽取，提前告知抽选内容范围）、才艺展示环节组成；才艺展示环节，每人准备3—4分钟的才艺展示，选手可通过舞蹈、演唱、乐器演奏等多种形式展现自己的风采。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1．自我介绍（</w:t>
      </w:r>
      <w:r>
        <w:rPr>
          <w:rFonts w:ascii="仿宋_GB2312" w:hAnsi="宋体" w:eastAsia="仿宋_GB2312"/>
          <w:sz w:val="32"/>
          <w:szCs w:val="32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分）：要求选手准确介绍个人基本情况，突出自身特点，拉近与客人的心理距离，为讲解工作奠定良好的基础。</w:t>
      </w:r>
    </w:p>
    <w:p>
      <w:pPr>
        <w:spacing w:line="540" w:lineRule="exact"/>
        <w:ind w:firstLine="55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2．自选景区（点）讲解（70分）：讲解时间3分钟，不足3分钟者总成绩扣2分。选手现场讲解自创讲解词，内容限定为崂山区景区（点）。评委从语言、表达和讲解内容等方面评分。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3.抽选景区（点）讲解（10分）：每位选手在决赛日上场前30分钟，从工作</w:t>
      </w:r>
      <w:r>
        <w:rPr>
          <w:rFonts w:hint="eastAsia" w:ascii="仿宋_GB2312" w:hAnsi="宋体" w:eastAsia="仿宋_GB2312"/>
          <w:kern w:val="0"/>
          <w:sz w:val="32"/>
          <w:szCs w:val="32"/>
        </w:rPr>
        <w:t>景区（点）外的其他7个景区</w:t>
      </w:r>
      <w:bookmarkStart w:id="1" w:name="_Hlk23095497"/>
      <w:r>
        <w:rPr>
          <w:rFonts w:hint="eastAsia" w:ascii="仿宋_GB2312" w:hAnsi="宋体" w:eastAsia="仿宋_GB2312"/>
          <w:kern w:val="0"/>
          <w:sz w:val="32"/>
          <w:szCs w:val="32"/>
        </w:rPr>
        <w:t>（点）</w:t>
      </w:r>
      <w:bookmarkEnd w:id="1"/>
      <w:r>
        <w:rPr>
          <w:rFonts w:hint="eastAsia" w:ascii="仿宋_GB2312" w:hAnsi="宋体" w:eastAsia="仿宋_GB2312"/>
          <w:kern w:val="0"/>
          <w:sz w:val="32"/>
          <w:szCs w:val="32"/>
        </w:rPr>
        <w:t>中随机抽选一个景区（点）进行讲解，内容不限。讲解时间限定1-2分钟，</w:t>
      </w:r>
      <w:r>
        <w:rPr>
          <w:rFonts w:hint="eastAsia" w:ascii="仿宋_GB2312" w:hAnsi="宋体" w:eastAsia="仿宋_GB2312"/>
          <w:sz w:val="32"/>
          <w:szCs w:val="32"/>
        </w:rPr>
        <w:t>抽选内容讲解不足1分钟、超过2分钟总成绩扣2分。</w:t>
      </w:r>
    </w:p>
    <w:p>
      <w:pPr>
        <w:spacing w:line="540" w:lineRule="exact"/>
        <w:ind w:firstLine="555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抽选景区（点）范围包括：</w:t>
      </w:r>
      <w:r>
        <w:rPr>
          <w:rFonts w:hint="eastAsia" w:ascii="仿宋_GB2312" w:eastAsia="仿宋_GB2312" w:hAnsiTheme="majorEastAsia"/>
          <w:sz w:val="32"/>
          <w:szCs w:val="32"/>
        </w:rPr>
        <w:t>崂山风景名胜区、青岛市博物馆、青岛海昌极地海洋世界、华东葡萄酒庄园、石老人生态观光园、海尔世界家电博物馆、万里江茶博园、崂山书院</w:t>
      </w:r>
      <w:r>
        <w:rPr>
          <w:rFonts w:hint="eastAsia" w:ascii="仿宋_GB2312" w:hAnsi="宋体" w:eastAsia="仿宋_GB2312"/>
          <w:kern w:val="0"/>
          <w:sz w:val="32"/>
          <w:szCs w:val="32"/>
        </w:rPr>
        <w:t>。</w:t>
      </w:r>
    </w:p>
    <w:p>
      <w:pPr>
        <w:spacing w:line="5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　　4．才艺展示（15分）：选手可通过舞蹈、演唱、乐器演奏等多种形式展现自己的才艺。限定时间3-4分钟。表演时间少于3分钟或多于4分钟者总成绩扣2分，原创优秀作品可适当奖励1-2分，但不得超出总分15分。</w:t>
      </w:r>
    </w:p>
    <w:p>
      <w:p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 xml:space="preserve"> 二、评判方法</w:t>
      </w:r>
    </w:p>
    <w:p>
      <w:pPr>
        <w:spacing w:line="5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　　1．裁判现场打分，分数保留小数点后1位。计分员去掉1个最高分和1个最低分，计算其余3位裁判的平均分（保留小数点后3位），即为该选手的最终得分。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2．如果选手成绩出现并列的现象，采用加试知识问答的方式，直至分出胜负。　　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3．选手如对计分有异议，应于成绩公布后立即向大赛组织方崂山区总工会申请复核。组织方的决定是最终决定。</w:t>
      </w:r>
    </w:p>
    <w:p>
      <w:pPr>
        <w:widowControl/>
        <w:spacing w:line="540" w:lineRule="exact"/>
        <w:ind w:firstLine="48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具体详见“青岛市崂山区第三届旅游业讲解员职业技能竞赛决赛评分表”。</w:t>
      </w:r>
    </w:p>
    <w:p>
      <w:pPr>
        <w:widowControl/>
        <w:spacing w:line="540" w:lineRule="exact"/>
        <w:ind w:firstLine="480"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widowControl/>
        <w:spacing w:line="540" w:lineRule="exact"/>
        <w:ind w:firstLine="480"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widowControl/>
        <w:spacing w:line="540" w:lineRule="exact"/>
        <w:ind w:firstLine="480"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widowControl/>
        <w:spacing w:line="540" w:lineRule="exact"/>
        <w:ind w:firstLine="480"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widowControl/>
        <w:spacing w:line="640" w:lineRule="exact"/>
        <w:rPr>
          <w:rFonts w:ascii="宋体" w:hAnsi="宋体" w:eastAsia="宋体" w:cs="宋体"/>
          <w:kern w:val="0"/>
          <w:sz w:val="32"/>
          <w:szCs w:val="32"/>
        </w:rPr>
      </w:pPr>
      <w:bookmarkStart w:id="2" w:name="_Hlk23101203"/>
    </w:p>
    <w:p>
      <w:pPr>
        <w:widowControl/>
        <w:spacing w:line="640" w:lineRule="exact"/>
        <w:rPr>
          <w:rFonts w:ascii="宋体" w:hAnsi="宋体" w:eastAsia="宋体" w:cs="宋体"/>
          <w:kern w:val="0"/>
          <w:sz w:val="32"/>
          <w:szCs w:val="32"/>
        </w:rPr>
      </w:pPr>
    </w:p>
    <w:p>
      <w:pPr>
        <w:widowControl/>
        <w:spacing w:line="640" w:lineRule="exact"/>
        <w:rPr>
          <w:rFonts w:ascii="宋体" w:hAnsi="宋体" w:eastAsia="宋体" w:cs="宋体"/>
          <w:kern w:val="0"/>
          <w:sz w:val="32"/>
          <w:szCs w:val="32"/>
        </w:rPr>
      </w:pPr>
    </w:p>
    <w:p>
      <w:pPr>
        <w:widowControl/>
        <w:spacing w:line="640" w:lineRule="exact"/>
        <w:rPr>
          <w:rFonts w:ascii="宋体" w:hAnsi="宋体" w:eastAsia="宋体" w:cs="宋体"/>
          <w:kern w:val="0"/>
          <w:sz w:val="32"/>
          <w:szCs w:val="32"/>
        </w:rPr>
      </w:pPr>
    </w:p>
    <w:p>
      <w:pPr>
        <w:widowControl/>
        <w:spacing w:line="64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青岛市崂山区第三届旅游业讲解员职业技能</w:t>
      </w:r>
    </w:p>
    <w:p>
      <w:pPr>
        <w:widowControl/>
        <w:spacing w:line="64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竞赛决赛评分表</w:t>
      </w:r>
    </w:p>
    <w:bookmarkEnd w:id="2"/>
    <w:p>
      <w:pPr>
        <w:widowControl/>
        <w:spacing w:line="360" w:lineRule="exact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选手序号：</w:t>
      </w:r>
    </w:p>
    <w:p>
      <w:pPr>
        <w:widowControl/>
        <w:spacing w:line="360" w:lineRule="exact"/>
        <w:jc w:val="left"/>
        <w:rPr>
          <w:rFonts w:ascii="宋体" w:hAnsi="宋体" w:eastAsia="宋体" w:cs="宋体"/>
          <w:kern w:val="0"/>
          <w:sz w:val="28"/>
          <w:szCs w:val="28"/>
        </w:rPr>
      </w:pPr>
    </w:p>
    <w:tbl>
      <w:tblPr>
        <w:tblStyle w:val="3"/>
        <w:tblW w:w="10462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418"/>
        <w:gridCol w:w="5245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比 赛 内 容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评 分 要 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应分值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自我介绍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（5分）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好感度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个人基本情况讲解清楚，具有一定的讲解风格，能赢得好感，拉近了与客人的心理距离。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仪容仪表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言行举止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衣着打扮端庄整齐，言行举止大方得体，态度真诚友好。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自选景区（点）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讲解（70分）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语音语调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语音清晰，语速适中，节奏合理。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表达能力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语言准确、规范；表达流畅、有条理；表情生动丰富，手势及其它身体语言应用适当与适度。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15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讲解内容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景区（点）信息准确，内容相对完整。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20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条理结构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条理清晰，详略得当，主题突出。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讲解技巧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能运用多种讲解技巧，讲解通俗易懂，富有感染力。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15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创新性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讲解词有特色，具有创新性。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抽选景区（点）讲解（10分）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讲解内容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景区（点）信息准确，内容相对完整，生动有趣。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条理结构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条理清晰，详略得当，要点明确，主题突出。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才 艺 展 示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（15分）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内容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具有地域性，有时代感，具有一定的创新性。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契合性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与讲解工作性质贴近。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效果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现场发挥好，感染力强。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总    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210" w:firstLineChars="100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备   注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1.分数保留小数点后1位；</w:t>
            </w:r>
          </w:p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2.自选讲解时间不足3分钟总成绩扣2分；</w:t>
            </w:r>
          </w:p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3.抽选内容讲解不足1分钟、超过2分钟总成绩扣2分；</w:t>
            </w:r>
          </w:p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4.才艺展示时间少于3分钟或多于4分钟者总成绩扣2分，原创优秀作品可适当奖励1-2分，但不得超出总分15分。</w:t>
            </w:r>
          </w:p>
        </w:tc>
      </w:tr>
    </w:tbl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评委签字：</w:t>
      </w:r>
    </w:p>
    <w:p/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367591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A633E"/>
    <w:rsid w:val="725A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2020-12-08T08:22:00Z</dcterms:created>
  <dc:creator>asus</dc:creator>
  <cp:lastModifiedBy>asus</cp:lastModifiedBy>
  <dcterms:modified xsi:type="dcterms:W3CDTF">2020-12-08T08:23:30Z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